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  <w:gridCol w:w="426"/>
        <w:gridCol w:w="425"/>
      </w:tblGrid>
      <w:tr w:rsidR="00FA164F" w14:paraId="455DDF7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7E" w14:textId="77777777" w:rsidR="00FA164F" w:rsidRDefault="00B50182">
            <w:pPr>
              <w:spacing w:after="0" w:line="240" w:lineRule="auto"/>
            </w:pPr>
            <w:r>
              <w:rPr>
                <w:rFonts w:eastAsia="Times New Roman" w:cs="Calibri"/>
                <w:b/>
                <w:lang w:eastAsia="en-GB"/>
              </w:rPr>
              <w:t>4.1.3 Properties of transition metals</w:t>
            </w:r>
          </w:p>
        </w:tc>
      </w:tr>
      <w:tr w:rsidR="00FA164F" w14:paraId="455DDF8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80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The transition elements are metals with similar properties which are different from those of the elements in Group 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81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82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8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84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Students should be able to describe the difference compared with Group 1 in </w:t>
            </w:r>
            <w:r>
              <w:rPr>
                <w:rFonts w:eastAsia="ArialMT" w:cs="Calibri"/>
                <w:lang w:eastAsia="en-GB"/>
              </w:rPr>
              <w:t xml:space="preserve">melting points, densities, strength, hardness and reactivity with oxygen, </w:t>
            </w:r>
            <w:proofErr w:type="gramStart"/>
            <w:r>
              <w:rPr>
                <w:rFonts w:eastAsia="ArialMT" w:cs="Calibri"/>
                <w:lang w:eastAsia="en-GB"/>
              </w:rPr>
              <w:t>water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 and halogens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85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86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8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88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Students should be able to exemplify these general properties by reference to Cr, Mn, Fe, Co, Ni, Cu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89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8A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8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8C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Many transition elements have ions with different charge</w:t>
            </w:r>
            <w:r>
              <w:rPr>
                <w:rFonts w:eastAsia="ArialMT" w:cs="Calibri"/>
                <w:lang w:eastAsia="en-GB"/>
              </w:rPr>
              <w:t>s, form coloured compounds and are useful as catalysts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8D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8E" w14:textId="77777777" w:rsidR="00FA164F" w:rsidRDefault="00B50182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> </w:t>
            </w:r>
          </w:p>
        </w:tc>
      </w:tr>
      <w:tr w:rsidR="00FA164F" w14:paraId="455DDF91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90" w14:textId="77777777" w:rsidR="00FA164F" w:rsidRDefault="00B50182">
            <w:pPr>
              <w:spacing w:after="0" w:line="240" w:lineRule="auto"/>
            </w:pPr>
            <w:r>
              <w:rPr>
                <w:rFonts w:eastAsia="Times New Roman" w:cs="Calibri"/>
                <w:b/>
                <w:lang w:eastAsia="en-GB"/>
              </w:rPr>
              <w:t>4.2.4 Bulk and surface properties of matter including nanoparticles</w:t>
            </w:r>
          </w:p>
        </w:tc>
      </w:tr>
      <w:tr w:rsidR="00FA164F" w14:paraId="455DDF9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92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Nanoscience refers to structures that are 1–100 nm in size, of the order of a few hundred atoms. Nanoparticles, are </w:t>
            </w:r>
            <w:r>
              <w:rPr>
                <w:rFonts w:eastAsia="ArialMT" w:cs="Calibri"/>
                <w:lang w:eastAsia="en-GB"/>
              </w:rPr>
              <w:t>smaller than fine particles (PM2.5), which have diameters between 100 and 2500 nm</w:t>
            </w:r>
          </w:p>
          <w:p w14:paraId="455DDF93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(1 x 10-7 m and 2.5 x 10-6 m). Coarse particles (PM10) have diameters between 1 x 10-5 m and 2.5 x 10-6 m. Coarse particles are often referred to as dust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94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95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9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97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As the side of </w:t>
            </w:r>
            <w:r>
              <w:rPr>
                <w:rFonts w:eastAsia="ArialMT" w:cs="Calibri"/>
                <w:lang w:eastAsia="en-GB"/>
              </w:rPr>
              <w:t>cube decreases by a factor of 10 the surface area to volume ratio increases by a factor of 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98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99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9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9B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Nanoparticles may have properties different from those for the same materials in bulk because of their high surface area to volume ratio. It may also mean that</w:t>
            </w:r>
            <w:r>
              <w:rPr>
                <w:rFonts w:eastAsia="ArialMT" w:cs="Calibri"/>
                <w:lang w:eastAsia="en-GB"/>
              </w:rPr>
              <w:t xml:space="preserve"> smaller quantities are needed to be effective than for materials with normal particle sizes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9C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9D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A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9F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Students should be able to compare ‘nano’ dimensions to typical dimensions of atoms and molecules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A0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A1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A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A3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Nanoparticles have many applications in medicine, in </w:t>
            </w:r>
            <w:r>
              <w:rPr>
                <w:rFonts w:eastAsia="ArialMT" w:cs="Calibri"/>
                <w:lang w:eastAsia="en-GB"/>
              </w:rPr>
              <w:t xml:space="preserve">electronics, in cosmetics and sun creams, as deodorants, and as catalysts. New applications for nanoparticulate materials are an important area of research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A4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A5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A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A7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Students should consider advantages and disadvantages of the applications of these nanoparticula</w:t>
            </w:r>
            <w:r>
              <w:rPr>
                <w:rFonts w:eastAsia="ArialMT" w:cs="Calibri"/>
                <w:lang w:eastAsia="en-GB"/>
              </w:rPr>
              <w:t>te materials, but do not need to know specific examples or properties other than those specified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A8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A9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A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AB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Evaluate the use of nanoparticles for a specified purpose, given appropriate information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AC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AD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B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AF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Explain that there are possible risks associated with the use of</w:t>
            </w:r>
            <w:r>
              <w:rPr>
                <w:rFonts w:eastAsia="ArialMT" w:cs="Calibri"/>
                <w:lang w:eastAsia="en-GB"/>
              </w:rPr>
              <w:t xml:space="preserve"> nanoparticles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B0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B1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B4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B3" w14:textId="77777777" w:rsidR="00FA164F" w:rsidRDefault="00B50182">
            <w:pPr>
              <w:spacing w:after="0" w:line="240" w:lineRule="auto"/>
            </w:pPr>
            <w:r>
              <w:rPr>
                <w:rFonts w:eastAsia="Times New Roman" w:cs="Calibri"/>
                <w:b/>
                <w:lang w:eastAsia="en-GB"/>
              </w:rPr>
              <w:t>4.3.3 Yield and atom economy of chemical reactions (chemistry only)</w:t>
            </w:r>
          </w:p>
        </w:tc>
      </w:tr>
      <w:tr w:rsidR="00FA164F" w14:paraId="455DDFB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B5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Even though no atoms are gained or lost in a chemical reaction, it is not always possible to obtain the calculated amount of a product because:</w:t>
            </w:r>
          </w:p>
          <w:p w14:paraId="455DDFB6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• the reaction may not </w:t>
            </w:r>
            <w:r>
              <w:rPr>
                <w:rFonts w:eastAsia="ArialMT" w:cs="Calibri"/>
                <w:lang w:eastAsia="en-GB"/>
              </w:rPr>
              <w:t>go to completion because it is reversible</w:t>
            </w:r>
          </w:p>
          <w:p w14:paraId="455DDFB7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• some of the product may be lost when it is separated from the reaction mixture</w:t>
            </w:r>
          </w:p>
          <w:p w14:paraId="455DDFB8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• some of the reactants may react in ways different to the expected reaction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B9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BA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C1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BC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The amount of a product obtained is known as the yiel</w:t>
            </w:r>
            <w:r>
              <w:rPr>
                <w:rFonts w:eastAsia="ArialMT" w:cs="Calibri"/>
                <w:lang w:eastAsia="en-GB"/>
              </w:rPr>
              <w:t>d. When compared with the maximum theoretical amount as a percentage, it is called the percentage yield.</w:t>
            </w:r>
          </w:p>
          <w:p w14:paraId="455DDFBD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 % </w:t>
            </w:r>
            <w:r>
              <w:rPr>
                <w:rFonts w:eastAsia="ArialMT" w:cs="Calibri"/>
                <w:i/>
                <w:iCs/>
                <w:lang w:eastAsia="en-GB"/>
              </w:rPr>
              <w:t xml:space="preserve">Yield </w:t>
            </w:r>
            <w:r>
              <w:rPr>
                <w:rFonts w:eastAsia="ArialMT" w:cs="Calibri"/>
                <w:lang w:eastAsia="en-GB"/>
              </w:rPr>
              <w:t xml:space="preserve">=                </w:t>
            </w:r>
            <w:r>
              <w:rPr>
                <w:rFonts w:eastAsia="ArialMT" w:cs="Calibri"/>
                <w:i/>
                <w:iCs/>
                <w:u w:val="single"/>
                <w:lang w:eastAsia="en-GB"/>
              </w:rPr>
              <w:t xml:space="preserve">Mass of product </w:t>
            </w:r>
            <w:proofErr w:type="gramStart"/>
            <w:r>
              <w:rPr>
                <w:rFonts w:eastAsia="ArialMT" w:cs="Calibri"/>
                <w:i/>
                <w:iCs/>
                <w:u w:val="single"/>
                <w:lang w:eastAsia="en-GB"/>
              </w:rPr>
              <w:t>actually made</w:t>
            </w:r>
            <w:proofErr w:type="gramEnd"/>
            <w:r>
              <w:rPr>
                <w:rFonts w:eastAsia="ArialMT" w:cs="Calibri"/>
                <w:i/>
                <w:iCs/>
                <w:lang w:eastAsia="en-GB"/>
              </w:rPr>
              <w:t xml:space="preserve">                    </w:t>
            </w:r>
            <w:r>
              <w:rPr>
                <w:rFonts w:eastAsia="ArialMT" w:cs="Calibri"/>
                <w:lang w:eastAsia="en-GB"/>
              </w:rPr>
              <w:t>× 100</w:t>
            </w:r>
          </w:p>
          <w:p w14:paraId="455DDFBE" w14:textId="77777777" w:rsidR="00FA164F" w:rsidRDefault="00B50182">
            <w:pPr>
              <w:spacing w:after="0" w:line="240" w:lineRule="auto"/>
            </w:pPr>
            <w:r>
              <w:rPr>
                <w:rFonts w:eastAsia="ArialMT" w:cs="Calibri"/>
                <w:i/>
                <w:iCs/>
                <w:lang w:eastAsia="en-GB"/>
              </w:rPr>
              <w:t xml:space="preserve">                           Maximum theoretical mass of product </w:t>
            </w:r>
            <w:r>
              <w:rPr>
                <w:rFonts w:eastAsia="ArialMT" w:cs="Calibri"/>
                <w:i/>
                <w:iCs/>
                <w:lang w:eastAsia="en-GB"/>
              </w:rPr>
              <w:t xml:space="preserve">     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BF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C0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C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C2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Calculate the percentage yield of a product from the actual yield of a reaction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C3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C4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C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C6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(HT only) Calculate the theoretical mass of a product from a given mass of reactant and the balanced equation for the reaction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C7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C8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CD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CA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The atom economy </w:t>
            </w:r>
            <w:r>
              <w:rPr>
                <w:rFonts w:eastAsia="ArialMT" w:cs="Calibri"/>
                <w:lang w:eastAsia="en-GB"/>
              </w:rPr>
              <w:t xml:space="preserve">(atom utilisation) is a measure of the </w:t>
            </w:r>
            <w:proofErr w:type="gramStart"/>
            <w:r>
              <w:rPr>
                <w:rFonts w:eastAsia="ArialMT" w:cs="Calibri"/>
                <w:lang w:eastAsia="en-GB"/>
              </w:rPr>
              <w:t>amount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 of starting materials that end up as useful products. It is important for sustainable development and for economic reasons to use reactions with high atom economy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CB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CC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D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CE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The percentage atom economy of a reaction is</w:t>
            </w:r>
            <w:r>
              <w:rPr>
                <w:rFonts w:eastAsia="ArialMT" w:cs="Calibri"/>
                <w:lang w:eastAsia="en-GB"/>
              </w:rPr>
              <w:t xml:space="preserve"> calculated using the balanced equation for the reaction as follows: </w:t>
            </w:r>
          </w:p>
          <w:p w14:paraId="455DDFCF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i/>
                <w:iCs/>
                <w:lang w:eastAsia="en-GB"/>
              </w:rPr>
              <w:t xml:space="preserve">     </w:t>
            </w:r>
            <w:r>
              <w:rPr>
                <w:rFonts w:eastAsia="ArialMT" w:cs="Calibri"/>
                <w:i/>
                <w:iCs/>
                <w:u w:val="single"/>
                <w:lang w:eastAsia="en-GB"/>
              </w:rPr>
              <w:t>Relative formula mass of desired product from equation</w:t>
            </w:r>
          </w:p>
          <w:p w14:paraId="455DDFD0" w14:textId="77777777" w:rsidR="00FA164F" w:rsidRDefault="00B50182">
            <w:pPr>
              <w:spacing w:after="0" w:line="240" w:lineRule="auto"/>
            </w:pPr>
            <w:r>
              <w:rPr>
                <w:rFonts w:eastAsia="ArialMT" w:cs="Calibri"/>
                <w:i/>
                <w:iCs/>
                <w:lang w:eastAsia="en-GB"/>
              </w:rPr>
              <w:t xml:space="preserve">Sum of relative formula masses of all reactants from equation          </w:t>
            </w:r>
            <w:r>
              <w:rPr>
                <w:rFonts w:eastAsia="ArialMT" w:cs="Calibri"/>
                <w:lang w:eastAsia="en-GB"/>
              </w:rPr>
              <w:t>×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D1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D2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D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D4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Calculate the atom economy of a </w:t>
            </w:r>
            <w:r>
              <w:rPr>
                <w:rFonts w:eastAsia="ArialMT" w:cs="Calibri"/>
                <w:lang w:eastAsia="en-GB"/>
              </w:rPr>
              <w:t>reaction to form a desired product from the balanced equation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D5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D6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D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D8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Produce a specified product given appropriate data such as atom economy (if not calculated), yield, rate, equilibrium position and usefulness of by-products.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D9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DA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D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DC" w14:textId="77777777" w:rsidR="00FA164F" w:rsidRDefault="00B50182">
            <w:pPr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The concentration of a solutio</w:t>
            </w:r>
            <w:r>
              <w:rPr>
                <w:rFonts w:eastAsia="ArialMT" w:cs="Calibri"/>
                <w:lang w:eastAsia="en-GB"/>
              </w:rPr>
              <w:t>n can be measured in mol/dm</w:t>
            </w:r>
            <w:r>
              <w:rPr>
                <w:rFonts w:eastAsia="ArialMT" w:cs="Calibri"/>
                <w:vertAlign w:val="superscript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DD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DE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E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E0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The amount in moles of solute or the mass in grams of solute </w:t>
            </w:r>
            <w:proofErr w:type="gramStart"/>
            <w:r>
              <w:rPr>
                <w:rFonts w:eastAsia="ArialMT" w:cs="Calibri"/>
                <w:lang w:eastAsia="en-GB"/>
              </w:rPr>
              <w:t>in a given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 volume of solution can be calculated from its concentration in mol/dm</w:t>
            </w:r>
            <w:r>
              <w:rPr>
                <w:rFonts w:eastAsia="ArialMT" w:cs="Calibri"/>
                <w:vertAlign w:val="superscript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E1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E2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E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E4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If the volumes of two solutions that react completely are known and the </w:t>
            </w:r>
            <w:r>
              <w:rPr>
                <w:rFonts w:eastAsia="ArialMT" w:cs="Calibri"/>
                <w:lang w:eastAsia="en-GB"/>
              </w:rPr>
              <w:t>concentration of one solution is known, the concentration of the other solution can be calculated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E5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E6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EC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E8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lastRenderedPageBreak/>
              <w:t>Explain how the concentration of a solution in mol/dm</w:t>
            </w:r>
            <w:r>
              <w:rPr>
                <w:rFonts w:eastAsia="ArialMT" w:cs="Calibri"/>
                <w:vertAlign w:val="superscript"/>
                <w:lang w:eastAsia="en-GB"/>
              </w:rPr>
              <w:t>3</w:t>
            </w:r>
            <w:r>
              <w:rPr>
                <w:rFonts w:eastAsia="ArialMT" w:cs="Calibri"/>
                <w:lang w:eastAsia="en-GB"/>
              </w:rPr>
              <w:t xml:space="preserve"> is related to the mass of the solute and the</w:t>
            </w:r>
          </w:p>
          <w:p w14:paraId="455DDFE9" w14:textId="77777777" w:rsidR="00FA164F" w:rsidRDefault="00B50182">
            <w:pPr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volume of the solution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EA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EB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F0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ED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Equal amounts in moles of </w:t>
            </w:r>
            <w:r>
              <w:rPr>
                <w:rFonts w:eastAsia="ArialMT" w:cs="Calibri"/>
                <w:lang w:eastAsia="en-GB"/>
              </w:rPr>
              <w:t>gases occupy the same volume under the same conditions of temperature and pressure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EE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EF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F4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F1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The volume of one mole of any gas at room temperature and pressure (20</w:t>
            </w:r>
            <w:r>
              <w:rPr>
                <w:rFonts w:eastAsia="ArialMT" w:cs="Calibri"/>
                <w:vertAlign w:val="superscript"/>
                <w:lang w:eastAsia="en-GB"/>
              </w:rPr>
              <w:t>o</w:t>
            </w:r>
            <w:r>
              <w:rPr>
                <w:rFonts w:eastAsia="ArialMT" w:cs="Calibri"/>
                <w:lang w:eastAsia="en-GB"/>
              </w:rPr>
              <w:t>C and 1 atmosphere pressure) is 24 dm</w:t>
            </w:r>
            <w:r>
              <w:rPr>
                <w:rFonts w:eastAsia="ArialMT" w:cs="Calibri"/>
                <w:vertAlign w:val="superscript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F2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F3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F8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F5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The volumes of gaseous reactants and products can be calc</w:t>
            </w:r>
            <w:r>
              <w:rPr>
                <w:rFonts w:eastAsia="ArialMT" w:cs="Calibri"/>
                <w:lang w:eastAsia="en-GB"/>
              </w:rPr>
              <w:t>ulated from the balanced equation for the reaction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F6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F7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DFFC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F9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Calculate the volume of a gas at room temperature and pressure from its mass and relative formula mass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FA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FB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E000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DFFD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Calculate volumes of gaseous reactants and products from a balanced equation and a given </w:t>
            </w:r>
            <w:r>
              <w:rPr>
                <w:rFonts w:eastAsia="ArialMT" w:cs="Calibri"/>
                <w:lang w:eastAsia="en-GB"/>
              </w:rPr>
              <w:t>volume of a gaseous reactant or product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FE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DFFF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E00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01" w14:textId="77777777" w:rsidR="00FA164F" w:rsidRDefault="00B50182">
            <w:pPr>
              <w:spacing w:after="0" w:line="240" w:lineRule="auto"/>
            </w:pPr>
            <w:r>
              <w:rPr>
                <w:rFonts w:eastAsia="Times New Roman" w:cs="Calibri"/>
                <w:b/>
                <w:lang w:eastAsia="en-GB"/>
              </w:rPr>
              <w:t>4.4.2.5 Titrations</w:t>
            </w:r>
          </w:p>
        </w:tc>
      </w:tr>
      <w:tr w:rsidR="00FA164F" w14:paraId="455DE00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03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The volumes of acid and alkali solutions that react with each other can be measured by titration using a suitable indicator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04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05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E00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07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Describe how to carry out titrations using strong acids and </w:t>
            </w:r>
            <w:r>
              <w:rPr>
                <w:rFonts w:eastAsia="ArialMT" w:cs="Calibri"/>
                <w:lang w:eastAsia="en-GB"/>
              </w:rPr>
              <w:t xml:space="preserve">strong alkalis only (sulfuric, </w:t>
            </w:r>
            <w:proofErr w:type="gramStart"/>
            <w:r>
              <w:rPr>
                <w:rFonts w:eastAsia="ArialMT" w:cs="Calibri"/>
                <w:lang w:eastAsia="en-GB"/>
              </w:rPr>
              <w:t>hydrochloric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 and nitric acids only) to find the reacting volumes accurately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08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09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E00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0B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(HT Only) calculate the chemical quantities in titrations involving concentrations in mol/dm</w:t>
            </w:r>
            <w:r>
              <w:rPr>
                <w:rFonts w:eastAsia="ArialMT" w:cs="Calibri"/>
                <w:vertAlign w:val="superscript"/>
                <w:lang w:eastAsia="en-GB"/>
              </w:rPr>
              <w:t>3</w:t>
            </w:r>
            <w:r>
              <w:rPr>
                <w:rFonts w:eastAsia="ArialMT" w:cs="Calibri"/>
                <w:lang w:eastAsia="en-GB"/>
              </w:rPr>
              <w:t xml:space="preserve"> and in g/dm</w:t>
            </w:r>
            <w:r>
              <w:rPr>
                <w:rFonts w:eastAsia="ArialMT" w:cs="Calibri"/>
                <w:vertAlign w:val="superscript"/>
                <w:lang w:eastAsia="en-GB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0C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0D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E01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0F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lang w:eastAsia="en-GB"/>
              </w:rPr>
              <w:t xml:space="preserve">Required practical 2: </w:t>
            </w:r>
            <w:r>
              <w:rPr>
                <w:rFonts w:eastAsia="ArialMT" w:cs="Calibri"/>
                <w:lang w:eastAsia="en-GB"/>
              </w:rPr>
              <w:t>(chemistry onl</w:t>
            </w:r>
            <w:r>
              <w:rPr>
                <w:rFonts w:eastAsia="ArialMT" w:cs="Calibri"/>
                <w:lang w:eastAsia="en-GB"/>
              </w:rPr>
              <w:t>y) determination of the reacting volumes of solutions of a</w:t>
            </w:r>
          </w:p>
          <w:p w14:paraId="455DE010" w14:textId="77777777" w:rsidR="00FA164F" w:rsidRDefault="00B50182">
            <w:pPr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strong acid and a strong alkali by titration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11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12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E01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14" w14:textId="77777777" w:rsidR="00FA164F" w:rsidRDefault="00B50182">
            <w:pPr>
              <w:spacing w:after="0" w:line="240" w:lineRule="auto"/>
            </w:pPr>
            <w:r>
              <w:rPr>
                <w:rFonts w:eastAsia="Times New Roman" w:cs="Calibri"/>
                <w:b/>
                <w:lang w:eastAsia="en-GB"/>
              </w:rPr>
              <w:t>4.5.2 Chemical cells and fuel cells (chemistry only)</w:t>
            </w:r>
          </w:p>
        </w:tc>
      </w:tr>
      <w:tr w:rsidR="00FA164F" w14:paraId="455DE01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16" w14:textId="77777777" w:rsidR="00FA164F" w:rsidRDefault="00B50182">
            <w:pPr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Cells contain chemicals which react to produce electricity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17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18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E01D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1A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The voltage produced by a </w:t>
            </w:r>
            <w:r>
              <w:rPr>
                <w:rFonts w:eastAsia="ArialMT" w:cs="Calibri"/>
                <w:lang w:eastAsia="en-GB"/>
              </w:rPr>
              <w:t xml:space="preserve">cell is dependent upon </w:t>
            </w:r>
            <w:proofErr w:type="gramStart"/>
            <w:r>
              <w:rPr>
                <w:rFonts w:eastAsia="ArialMT" w:cs="Calibri"/>
                <w:lang w:eastAsia="en-GB"/>
              </w:rPr>
              <w:t>a number of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 factors including the type of electrode and electrolyte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1B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1C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E021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1E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A simple cell can be made by connecting two different metals in contact with an electrolyte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1F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20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</w:tr>
      <w:tr w:rsidR="00FA164F" w14:paraId="455DE02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22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Batteries consist of two or more cells </w:t>
            </w:r>
            <w:proofErr w:type="gramStart"/>
            <w:r>
              <w:rPr>
                <w:rFonts w:eastAsia="ArialMT" w:cs="Calibri"/>
                <w:lang w:eastAsia="en-GB"/>
              </w:rPr>
              <w:t>connected together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 in series</w:t>
            </w:r>
            <w:r>
              <w:rPr>
                <w:rFonts w:eastAsia="ArialMT" w:cs="Calibri"/>
                <w:lang w:eastAsia="en-GB"/>
              </w:rPr>
              <w:t xml:space="preserve"> to provide a greater voltage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23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24" w14:textId="77777777" w:rsidR="00FA164F" w:rsidRDefault="00FA164F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en-GB"/>
              </w:rPr>
            </w:pPr>
          </w:p>
        </w:tc>
      </w:tr>
      <w:tr w:rsidR="00FA164F" w14:paraId="455DE02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26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In non-rechargeable cells and </w:t>
            </w:r>
            <w:proofErr w:type="gramStart"/>
            <w:r>
              <w:rPr>
                <w:rFonts w:eastAsia="ArialMT" w:cs="Calibri"/>
                <w:lang w:eastAsia="en-GB"/>
              </w:rPr>
              <w:t>batteries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 the chemical reactions stop when one of the reactants has been used up. Alkaline batteries are non-rechargeable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27" w14:textId="77777777" w:rsidR="00FA164F" w:rsidRDefault="00FA164F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28" w14:textId="77777777" w:rsidR="00FA164F" w:rsidRDefault="00FA164F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FA164F" w14:paraId="455DE02D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2A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Rechargeable cells and batteries can be recharged because the </w:t>
            </w:r>
            <w:r>
              <w:rPr>
                <w:rFonts w:eastAsia="ArialMT" w:cs="Calibri"/>
                <w:lang w:eastAsia="en-GB"/>
              </w:rPr>
              <w:t>chemical reactions are reversed when an external electrical current is supplied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2B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2C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31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2E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Interpret data for relative reactivity of different metals and evaluate the use of cells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2F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30" w14:textId="77777777" w:rsidR="00FA164F" w:rsidRDefault="00B50182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 Light"/>
                <w:b/>
                <w:bCs/>
                <w:color w:val="000000"/>
                <w:lang w:eastAsia="en-GB"/>
              </w:rPr>
              <w:t> </w:t>
            </w:r>
          </w:p>
        </w:tc>
      </w:tr>
      <w:tr w:rsidR="00FA164F" w14:paraId="455DE03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32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Fuel cells are supplied by an external source of fuel (</w:t>
            </w:r>
            <w:proofErr w:type="spellStart"/>
            <w:proofErr w:type="gramStart"/>
            <w:r>
              <w:rPr>
                <w:rFonts w:eastAsia="ArialMT" w:cs="Calibri"/>
                <w:lang w:eastAsia="en-GB"/>
              </w:rPr>
              <w:t>eg</w:t>
            </w:r>
            <w:proofErr w:type="spellEnd"/>
            <w:proofErr w:type="gramEnd"/>
            <w:r>
              <w:rPr>
                <w:rFonts w:eastAsia="ArialMT" w:cs="Calibri"/>
                <w:lang w:eastAsia="en-GB"/>
              </w:rPr>
              <w:t xml:space="preserve"> hydrogen) and oxygen o</w:t>
            </w:r>
            <w:r>
              <w:rPr>
                <w:rFonts w:eastAsia="ArialMT" w:cs="Calibri"/>
                <w:lang w:eastAsia="en-GB"/>
              </w:rPr>
              <w:t>r air. The fuel is oxidised electrochemically within the fuel cell to produce a potential difference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33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34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3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36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The overall reaction in a hydrogen fuel cell involves the oxidation of hydrogen to produce water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37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38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3D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3A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Hydrogen fuel cells offer a potential </w:t>
            </w:r>
            <w:r>
              <w:rPr>
                <w:rFonts w:eastAsia="ArialMT" w:cs="Calibri"/>
                <w:lang w:eastAsia="en-GB"/>
              </w:rPr>
              <w:t>alternative to rechargeable cells and batteries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3B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3C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41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3E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Evaluate the use of hydrogen fuel cells in comparison with rechargeable cells and batteries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3F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40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4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92341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(HT only) Write the half equations for the electrode reactions in the hydrogen fuel cell</w:t>
            </w:r>
          </w:p>
          <w:p w14:paraId="455DE042" w14:textId="71B44CF4" w:rsidR="0086268E" w:rsidRDefault="0086268E">
            <w:pPr>
              <w:autoSpaceDE w:val="0"/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43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44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</w:tbl>
    <w:p w14:paraId="25744C12" w14:textId="72FC56BC" w:rsidR="0086268E" w:rsidRPr="0086268E" w:rsidRDefault="0086268E">
      <w:pPr>
        <w:rPr>
          <w:sz w:val="160"/>
          <w:szCs w:val="160"/>
        </w:rPr>
      </w:pPr>
      <w:r w:rsidRPr="0086268E">
        <w:rPr>
          <w:sz w:val="160"/>
          <w:szCs w:val="160"/>
        </w:rPr>
        <w:br w:type="page"/>
      </w:r>
      <w:r w:rsidRPr="0086268E">
        <w:rPr>
          <w:sz w:val="160"/>
          <w:szCs w:val="160"/>
        </w:rPr>
        <w:lastRenderedPageBreak/>
        <w:t>PAPER 2</w:t>
      </w:r>
    </w:p>
    <w:tbl>
      <w:tblPr>
        <w:tblW w:w="11199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  <w:gridCol w:w="426"/>
        <w:gridCol w:w="425"/>
      </w:tblGrid>
      <w:tr w:rsidR="0086268E" w14:paraId="6EE6265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784E1" w14:textId="0E59C8AD" w:rsidR="0086268E" w:rsidRDefault="0086268E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1A38C" w14:textId="77777777" w:rsidR="0086268E" w:rsidRDefault="0086268E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1CB4" w14:textId="77777777" w:rsidR="0086268E" w:rsidRDefault="0086268E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4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46" w14:textId="77777777" w:rsidR="00FA164F" w:rsidRDefault="00B50182">
            <w:pPr>
              <w:spacing w:after="0" w:line="240" w:lineRule="auto"/>
            </w:pPr>
            <w:r>
              <w:rPr>
                <w:rFonts w:eastAsia="Times New Roman" w:cs="Calibri"/>
                <w:b/>
                <w:lang w:eastAsia="en-GB"/>
              </w:rPr>
              <w:t xml:space="preserve">4.7.2 </w:t>
            </w:r>
            <w:r>
              <w:rPr>
                <w:rFonts w:eastAsia="Times New Roman" w:cs="Calibri"/>
                <w:b/>
                <w:lang w:eastAsia="en-GB"/>
              </w:rPr>
              <w:t>Reactions of alkenes and alcohols</w:t>
            </w:r>
          </w:p>
        </w:tc>
      </w:tr>
      <w:tr w:rsidR="00FA164F" w14:paraId="455DE04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48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Alkenes are hydrocarbons with a double carbon-carbon bond. The general formula for the homologous series of alkenes is C</w:t>
            </w:r>
            <w:r>
              <w:rPr>
                <w:rFonts w:eastAsia="ArialMT" w:cs="Calibri"/>
                <w:vertAlign w:val="subscript"/>
                <w:lang w:eastAsia="en-GB"/>
              </w:rPr>
              <w:t>n</w:t>
            </w:r>
            <w:r>
              <w:rPr>
                <w:rFonts w:eastAsia="ArialMT" w:cs="Calibri"/>
                <w:lang w:eastAsia="en-GB"/>
              </w:rPr>
              <w:t>H</w:t>
            </w:r>
            <w:r>
              <w:rPr>
                <w:rFonts w:eastAsia="ArialMT" w:cs="Calibri"/>
                <w:vertAlign w:val="subscript"/>
                <w:lang w:eastAsia="en-GB"/>
              </w:rPr>
              <w:t>2n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49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4A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4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4C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Alkene molecules are unsaturated because they contain two fewer hydrogen atoms than the </w:t>
            </w:r>
            <w:r>
              <w:rPr>
                <w:rFonts w:eastAsia="ArialMT" w:cs="Calibri"/>
                <w:lang w:eastAsia="en-GB"/>
              </w:rPr>
              <w:t>alkane with the same number of carbon atoms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4D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4E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5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50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The first four members of the homologous series of alkenes are ethene, propene, butene and pentene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51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52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5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54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Alkene molecules can be represented in the following forms:</w:t>
            </w:r>
          </w:p>
          <w:p w14:paraId="455DE055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C</w:t>
            </w:r>
            <w:r>
              <w:rPr>
                <w:rFonts w:eastAsia="ArialMT" w:cs="Calibri"/>
                <w:vertAlign w:val="subscript"/>
                <w:lang w:eastAsia="en-GB"/>
              </w:rPr>
              <w:t>3</w:t>
            </w:r>
            <w:r>
              <w:rPr>
                <w:rFonts w:eastAsia="ArialMT" w:cs="Calibri"/>
                <w:lang w:eastAsia="en-GB"/>
              </w:rPr>
              <w:t>H</w:t>
            </w:r>
            <w:r>
              <w:rPr>
                <w:rFonts w:eastAsia="ArialMT" w:cs="Calibri"/>
                <w:vertAlign w:val="subscript"/>
                <w:lang w:eastAsia="en-GB"/>
              </w:rPr>
              <w:t>6</w:t>
            </w:r>
          </w:p>
          <w:p w14:paraId="455DE056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and</w:t>
            </w:r>
          </w:p>
          <w:p w14:paraId="455DE057" w14:textId="77777777" w:rsidR="00FA164F" w:rsidRDefault="00B50182">
            <w:pPr>
              <w:spacing w:after="0" w:line="240" w:lineRule="auto"/>
            </w:pPr>
            <w:r>
              <w:rPr>
                <w:rFonts w:eastAsia="ArialMT" w:cs="Calibri"/>
                <w:noProof/>
                <w:lang w:eastAsia="en-GB"/>
              </w:rPr>
              <w:drawing>
                <wp:inline distT="0" distB="0" distL="0" distR="0" wp14:anchorId="455DDF7E" wp14:editId="455DDF7F">
                  <wp:extent cx="847721" cy="628650"/>
                  <wp:effectExtent l="0" t="0" r="0" b="0"/>
                  <wp:docPr id="1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1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58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59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5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5B" w14:textId="77777777" w:rsidR="00FA164F" w:rsidRDefault="00B50182">
            <w:pPr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Alkenes are </w:t>
            </w:r>
            <w:r>
              <w:rPr>
                <w:rFonts w:eastAsia="ArialMT" w:cs="Calibri"/>
                <w:lang w:eastAsia="en-GB"/>
              </w:rPr>
              <w:t>hydrocarbons with the functional group C=C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5C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5D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6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5F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It is the generality of reactions of functional groups that determine the reactions of organic compounds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60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61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6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63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Alkenes react with oxygen in combustion reactions in the same way as other hydrocarbons, but they tend</w:t>
            </w:r>
            <w:r>
              <w:rPr>
                <w:rFonts w:eastAsia="ArialMT" w:cs="Calibri"/>
                <w:lang w:eastAsia="en-GB"/>
              </w:rPr>
              <w:t xml:space="preserve"> to burn in air with smoky flames because of incomplete combustion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64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65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6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67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Alkenes react with hydrogen, </w:t>
            </w:r>
            <w:proofErr w:type="gramStart"/>
            <w:r>
              <w:rPr>
                <w:rFonts w:eastAsia="ArialMT" w:cs="Calibri"/>
                <w:lang w:eastAsia="en-GB"/>
              </w:rPr>
              <w:t>water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 and the halogens, by the addition of atoms across the carbon-carbon double bond so that the double bond becomes a single carbon-carbon bond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68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69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6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6B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Describe the reactions and conditions for the addition of hydrogen, </w:t>
            </w:r>
            <w:proofErr w:type="gramStart"/>
            <w:r>
              <w:rPr>
                <w:rFonts w:eastAsia="ArialMT" w:cs="Calibri"/>
                <w:lang w:eastAsia="en-GB"/>
              </w:rPr>
              <w:t>water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 and halogens to alkenes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6C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6D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7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6F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Draw fully displayed structural formulae of the first four members of the alkenes and the products of their addition reactions with hydrogen, water, chlori</w:t>
            </w:r>
            <w:r>
              <w:rPr>
                <w:rFonts w:eastAsia="ArialMT" w:cs="Calibri"/>
                <w:lang w:eastAsia="en-GB"/>
              </w:rPr>
              <w:t xml:space="preserve">ne, </w:t>
            </w:r>
            <w:proofErr w:type="gramStart"/>
            <w:r>
              <w:rPr>
                <w:rFonts w:eastAsia="ArialMT" w:cs="Calibri"/>
                <w:lang w:eastAsia="en-GB"/>
              </w:rPr>
              <w:t>bromine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 and iodine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70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71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7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73" w14:textId="77777777" w:rsidR="00FA164F" w:rsidRDefault="00B50182">
            <w:pPr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Alcohols contain the functional group –OH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74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75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7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77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Methanol, ethanol, </w:t>
            </w:r>
            <w:proofErr w:type="gramStart"/>
            <w:r>
              <w:rPr>
                <w:rFonts w:eastAsia="ArialMT" w:cs="Calibri"/>
                <w:lang w:eastAsia="en-GB"/>
              </w:rPr>
              <w:t>propanol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 and butanol are the first four members of a homologous series of alcohols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78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79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8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7B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Alcohols can be represented in the following forms:</w:t>
            </w:r>
          </w:p>
          <w:p w14:paraId="455DE07C" w14:textId="77777777" w:rsidR="00FA164F" w:rsidRDefault="00B50182">
            <w:pPr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CH</w:t>
            </w:r>
            <w:r>
              <w:rPr>
                <w:rFonts w:eastAsia="ArialMT" w:cs="Calibri"/>
                <w:vertAlign w:val="subscript"/>
                <w:lang w:eastAsia="en-GB"/>
              </w:rPr>
              <w:t>3</w:t>
            </w:r>
            <w:r>
              <w:rPr>
                <w:rFonts w:eastAsia="ArialMT" w:cs="Calibri"/>
                <w:lang w:eastAsia="en-GB"/>
              </w:rPr>
              <w:t>CH</w:t>
            </w:r>
            <w:r>
              <w:rPr>
                <w:rFonts w:eastAsia="ArialMT" w:cs="Calibri"/>
                <w:vertAlign w:val="subscript"/>
                <w:lang w:eastAsia="en-GB"/>
              </w:rPr>
              <w:t>2</w:t>
            </w:r>
            <w:r>
              <w:rPr>
                <w:rFonts w:eastAsia="ArialMT" w:cs="Calibri"/>
                <w:lang w:eastAsia="en-GB"/>
              </w:rPr>
              <w:t>OH</w:t>
            </w:r>
          </w:p>
          <w:p w14:paraId="455DE07D" w14:textId="77777777" w:rsidR="00FA164F" w:rsidRDefault="00FA164F">
            <w:pPr>
              <w:spacing w:after="0" w:line="240" w:lineRule="auto"/>
              <w:rPr>
                <w:rFonts w:eastAsia="ArialMT" w:cs="Calibri"/>
                <w:lang w:eastAsia="en-GB"/>
              </w:rPr>
            </w:pPr>
          </w:p>
          <w:p w14:paraId="455DE07E" w14:textId="77777777" w:rsidR="00FA164F" w:rsidRDefault="00B50182">
            <w:pPr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and</w:t>
            </w:r>
          </w:p>
          <w:p w14:paraId="455DE07F" w14:textId="77777777" w:rsidR="00FA164F" w:rsidRDefault="00FA164F">
            <w:pPr>
              <w:spacing w:after="0" w:line="240" w:lineRule="auto"/>
              <w:rPr>
                <w:rFonts w:eastAsia="ArialMT" w:cs="Calibri"/>
                <w:lang w:eastAsia="en-GB"/>
              </w:rPr>
            </w:pPr>
          </w:p>
          <w:p w14:paraId="455DE080" w14:textId="77777777" w:rsidR="00FA164F" w:rsidRDefault="00B50182">
            <w:pPr>
              <w:spacing w:after="0" w:line="240" w:lineRule="auto"/>
            </w:pPr>
            <w:r>
              <w:rPr>
                <w:rFonts w:cs="Calibri"/>
                <w:noProof/>
              </w:rPr>
              <w:drawing>
                <wp:inline distT="0" distB="0" distL="0" distR="0" wp14:anchorId="455DDF80" wp14:editId="455DDF81">
                  <wp:extent cx="1295403" cy="733421"/>
                  <wp:effectExtent l="0" t="0" r="0" b="0"/>
                  <wp:docPr id="2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3" cy="73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81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82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8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84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Describe what happens when any of the first four alcohols react with sodium, burn in air, are added to water, react with an oxidising agent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85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86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8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88" w14:textId="77777777" w:rsidR="00FA164F" w:rsidRDefault="00B50182">
            <w:pPr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Recall the main uses of these alcohols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89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8A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8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8C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Aqueous solutions of ethanol are produced when sugar solutions are ferm</w:t>
            </w:r>
            <w:r>
              <w:rPr>
                <w:rFonts w:eastAsia="ArialMT" w:cs="Calibri"/>
                <w:lang w:eastAsia="en-GB"/>
              </w:rPr>
              <w:t>ented using yeast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8D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8E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9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90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Know the conditions used for fermentation of sugar using yeast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91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92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9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94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Recognise alcohols from their names or from given formulae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95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96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9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98" w14:textId="77777777" w:rsidR="00FA164F" w:rsidRDefault="00B50182">
            <w:pPr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Carboxylic acids have the functional group –COOH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99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9A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9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9C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lastRenderedPageBreak/>
              <w:t xml:space="preserve">The first four members of a homologous series of </w:t>
            </w:r>
            <w:r>
              <w:rPr>
                <w:rFonts w:eastAsia="ArialMT" w:cs="Calibri"/>
                <w:lang w:eastAsia="en-GB"/>
              </w:rPr>
              <w:t xml:space="preserve">carboxylic acids are </w:t>
            </w:r>
            <w:proofErr w:type="spellStart"/>
            <w:r>
              <w:rPr>
                <w:rFonts w:eastAsia="ArialMT" w:cs="Calibri"/>
                <w:lang w:eastAsia="en-GB"/>
              </w:rPr>
              <w:t>methanoic</w:t>
            </w:r>
            <w:proofErr w:type="spellEnd"/>
            <w:r>
              <w:rPr>
                <w:rFonts w:eastAsia="ArialMT" w:cs="Calibri"/>
                <w:lang w:eastAsia="en-GB"/>
              </w:rPr>
              <w:t xml:space="preserve"> acid, ethanoic acid, propanoic acid and butanoic acid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9D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9E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A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A0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The structures of carboxylic acids can be represented in the following forms: </w:t>
            </w:r>
          </w:p>
          <w:p w14:paraId="455DE0A1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CH</w:t>
            </w:r>
            <w:r>
              <w:rPr>
                <w:rFonts w:eastAsia="ArialMT" w:cs="Calibri"/>
                <w:vertAlign w:val="subscript"/>
                <w:lang w:eastAsia="en-GB"/>
              </w:rPr>
              <w:t>3</w:t>
            </w:r>
            <w:r>
              <w:rPr>
                <w:rFonts w:eastAsia="ArialMT" w:cs="Calibri"/>
                <w:lang w:eastAsia="en-GB"/>
              </w:rPr>
              <w:t>COOH</w:t>
            </w:r>
          </w:p>
          <w:p w14:paraId="455DE0A2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and</w:t>
            </w:r>
          </w:p>
          <w:p w14:paraId="455DE0A3" w14:textId="77777777" w:rsidR="00FA164F" w:rsidRDefault="00B50182">
            <w:pPr>
              <w:spacing w:after="0" w:line="240" w:lineRule="auto"/>
            </w:pPr>
            <w:r>
              <w:rPr>
                <w:rFonts w:eastAsia="ArialMT" w:cs="Calibri"/>
                <w:noProof/>
                <w:lang w:eastAsia="en-GB"/>
              </w:rPr>
              <w:drawing>
                <wp:inline distT="0" distB="0" distL="0" distR="0" wp14:anchorId="455DDF82" wp14:editId="455DDF83">
                  <wp:extent cx="1200150" cy="885825"/>
                  <wp:effectExtent l="0" t="0" r="0" b="9525"/>
                  <wp:docPr id="3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A4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A5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A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A7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Describe what happens when any of the first four carboxylic acids </w:t>
            </w:r>
            <w:r>
              <w:rPr>
                <w:rFonts w:eastAsia="ArialMT" w:cs="Calibri"/>
                <w:lang w:eastAsia="en-GB"/>
              </w:rPr>
              <w:t>react with carbonates, dissolve in water, react with alcohols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A8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A9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A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AB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(HT only) Explain why carboxylic acids </w:t>
            </w:r>
            <w:proofErr w:type="gramStart"/>
            <w:r>
              <w:rPr>
                <w:rFonts w:eastAsia="ArialMT" w:cs="Calibri"/>
                <w:lang w:eastAsia="en-GB"/>
              </w:rPr>
              <w:t>are weak acids in terms of ionisation and pH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AC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AD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B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AF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Recognise carboxylic acids from their names or from given formulae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B0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B1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B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B3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Alkenes can be used to make </w:t>
            </w:r>
            <w:r>
              <w:rPr>
                <w:rFonts w:eastAsia="ArialMT" w:cs="Calibri"/>
                <w:lang w:eastAsia="en-GB"/>
              </w:rPr>
              <w:t>polymers such as poly(ethene) and poly(propene) by addition polymerisation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B4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B5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B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B7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In </w:t>
            </w:r>
            <w:proofErr w:type="gramStart"/>
            <w:r>
              <w:rPr>
                <w:rFonts w:eastAsia="ArialMT" w:cs="Calibri"/>
                <w:lang w:eastAsia="en-GB"/>
              </w:rPr>
              <w:t>addition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 polymerisation reactions, many small molecules (monomers) join together to form very large molecules (polymers)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B8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B9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B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BB" w14:textId="77777777" w:rsidR="00FA164F" w:rsidRDefault="00B5018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For example:</w:t>
            </w:r>
          </w:p>
          <w:p w14:paraId="455DE0BC" w14:textId="77777777" w:rsidR="00FA164F" w:rsidRDefault="00B50182">
            <w:pPr>
              <w:spacing w:after="0" w:line="240" w:lineRule="auto"/>
            </w:pPr>
            <w:r>
              <w:rPr>
                <w:rFonts w:cs="Calibri"/>
                <w:noProof/>
              </w:rPr>
              <w:drawing>
                <wp:inline distT="0" distB="0" distL="0" distR="0" wp14:anchorId="455DDF84" wp14:editId="455DDF85">
                  <wp:extent cx="2238378" cy="1285875"/>
                  <wp:effectExtent l="0" t="0" r="9522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8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BD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BE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C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C0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 xml:space="preserve">In </w:t>
            </w:r>
            <w:proofErr w:type="gramStart"/>
            <w:r>
              <w:rPr>
                <w:rFonts w:eastAsia="ArialMT" w:cs="Calibri"/>
                <w:lang w:eastAsia="en-GB"/>
              </w:rPr>
              <w:t>addition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 polymers the </w:t>
            </w:r>
            <w:r>
              <w:rPr>
                <w:rFonts w:eastAsia="ArialMT" w:cs="Calibri"/>
                <w:lang w:eastAsia="en-GB"/>
              </w:rPr>
              <w:t>repeating unit has the same atoms as the monomer because no other molecule is formed in the reaction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C1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C2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C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C4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Recognise addition polymers and monomers from diagrams in the forms shown and from the presence of the functional group C=C in the monomers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C5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C6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C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C8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Draw </w:t>
            </w:r>
            <w:r>
              <w:rPr>
                <w:rFonts w:eastAsia="ArialMT" w:cs="Calibri"/>
                <w:lang w:eastAsia="en-GB"/>
              </w:rPr>
              <w:t xml:space="preserve">diagrams to represent the formation of a polymer from a given alkene monomer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C9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CA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C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CC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Relate the repeating unit to the monomer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CD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CE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D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D0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Condensation polymerisation involves monomers with two functional groups. When these types of monomers </w:t>
            </w:r>
            <w:proofErr w:type="gramStart"/>
            <w:r>
              <w:rPr>
                <w:rFonts w:eastAsia="ArialMT" w:cs="Calibri"/>
                <w:lang w:eastAsia="en-GB"/>
              </w:rPr>
              <w:t>react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 they join together, us</w:t>
            </w:r>
            <w:r>
              <w:rPr>
                <w:rFonts w:eastAsia="ArialMT" w:cs="Calibri"/>
                <w:lang w:eastAsia="en-GB"/>
              </w:rPr>
              <w:t xml:space="preserve">ually losing small molecules such as water, and so the reactions are called condensation reactions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D1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D2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D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D4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The simplest polymers are produced from two different monomers with two of the same functional groups on each monomer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D5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D6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E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D8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For example:</w:t>
            </w:r>
          </w:p>
          <w:p w14:paraId="455DE0D9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ethane diol</w:t>
            </w:r>
          </w:p>
          <w:p w14:paraId="455DE0DA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noProof/>
                <w:lang w:eastAsia="en-GB"/>
              </w:rPr>
              <w:drawing>
                <wp:inline distT="0" distB="0" distL="0" distR="0" wp14:anchorId="455DDF86" wp14:editId="455DDF87">
                  <wp:extent cx="3524253" cy="228600"/>
                  <wp:effectExtent l="0" t="0" r="0" b="0"/>
                  <wp:docPr id="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3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DE0DB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and</w:t>
            </w:r>
          </w:p>
          <w:p w14:paraId="455DE0DC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proofErr w:type="spellStart"/>
            <w:r>
              <w:rPr>
                <w:rFonts w:eastAsia="ArialMT" w:cs="Calibri"/>
                <w:lang w:eastAsia="en-GB"/>
              </w:rPr>
              <w:t>hexanedioic</w:t>
            </w:r>
            <w:proofErr w:type="spellEnd"/>
            <w:r>
              <w:rPr>
                <w:rFonts w:eastAsia="ArialMT" w:cs="Calibri"/>
                <w:lang w:eastAsia="en-GB"/>
              </w:rPr>
              <w:t xml:space="preserve"> acid</w:t>
            </w:r>
          </w:p>
          <w:p w14:paraId="455DE0DD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noProof/>
                <w:lang w:eastAsia="en-GB"/>
              </w:rPr>
              <w:drawing>
                <wp:inline distT="0" distB="0" distL="0" distR="0" wp14:anchorId="455DDF88" wp14:editId="455DDF89">
                  <wp:extent cx="3581403" cy="485775"/>
                  <wp:effectExtent l="0" t="0" r="0" b="9525"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3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DE0DE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polymerise to produce a polyester:</w:t>
            </w:r>
          </w:p>
          <w:p w14:paraId="455DE0DF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noProof/>
                <w:lang w:eastAsia="en-GB"/>
              </w:rPr>
              <w:drawing>
                <wp:inline distT="0" distB="0" distL="0" distR="0" wp14:anchorId="455DDF8A" wp14:editId="455DDF8B">
                  <wp:extent cx="3581403" cy="838203"/>
                  <wp:effectExtent l="0" t="0" r="0" b="0"/>
                  <wp:docPr id="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3" cy="83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E0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E1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E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E3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Explain the basic principles of condensation polymerisation by reference to the functional groups</w:t>
            </w:r>
          </w:p>
          <w:p w14:paraId="455DE0E4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in the monomers and the repeating units in the polymers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E5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E6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E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E8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lastRenderedPageBreak/>
              <w:t xml:space="preserve">Amino acids have two </w:t>
            </w:r>
            <w:r>
              <w:rPr>
                <w:rFonts w:eastAsia="ArialMT" w:cs="Calibri"/>
                <w:lang w:eastAsia="en-GB"/>
              </w:rPr>
              <w:t>different functional groups in a molecule. Amino acids react by condensation polymerisation to produce polypeptides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E9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EA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E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EC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lang w:eastAsia="en-GB"/>
              </w:rPr>
              <w:t>Glycine is H</w:t>
            </w:r>
            <w:r>
              <w:rPr>
                <w:rFonts w:eastAsia="ArialMT" w:cs="Calibri"/>
                <w:vertAlign w:val="subscript"/>
                <w:lang w:eastAsia="en-GB"/>
              </w:rPr>
              <w:t>2</w:t>
            </w:r>
            <w:r>
              <w:rPr>
                <w:rFonts w:eastAsia="ArialMT" w:cs="Calibri"/>
                <w:lang w:eastAsia="en-GB"/>
              </w:rPr>
              <w:t>NCH</w:t>
            </w:r>
            <w:r>
              <w:rPr>
                <w:rFonts w:eastAsia="ArialMT" w:cs="Calibri"/>
                <w:vertAlign w:val="subscript"/>
                <w:lang w:eastAsia="en-GB"/>
              </w:rPr>
              <w:t>2</w:t>
            </w:r>
            <w:r>
              <w:rPr>
                <w:rFonts w:eastAsia="ArialMT" w:cs="Calibri"/>
                <w:lang w:eastAsia="en-GB"/>
              </w:rPr>
              <w:t>COOH and polymerises to produce the polypeptide(-HNCH</w:t>
            </w:r>
            <w:r>
              <w:rPr>
                <w:rFonts w:eastAsia="ArialMT" w:cs="Calibri"/>
                <w:vertAlign w:val="subscript"/>
                <w:lang w:eastAsia="en-GB"/>
              </w:rPr>
              <w:t>2</w:t>
            </w:r>
            <w:r>
              <w:rPr>
                <w:rFonts w:eastAsia="ArialMT" w:cs="Calibri"/>
                <w:lang w:eastAsia="en-GB"/>
              </w:rPr>
              <w:t>COO</w:t>
            </w:r>
            <w:proofErr w:type="gramStart"/>
            <w:r>
              <w:rPr>
                <w:rFonts w:eastAsia="ArialMT" w:cs="Calibri"/>
                <w:lang w:eastAsia="en-GB"/>
              </w:rPr>
              <w:t>-)</w:t>
            </w:r>
            <w:r>
              <w:rPr>
                <w:rFonts w:eastAsia="ArialMT" w:cs="Calibri"/>
                <w:vertAlign w:val="subscript"/>
                <w:lang w:eastAsia="en-GB"/>
              </w:rPr>
              <w:t>n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 and n H</w:t>
            </w:r>
            <w:r>
              <w:rPr>
                <w:rFonts w:eastAsia="ArialMT" w:cs="Calibri"/>
                <w:vertAlign w:val="subscript"/>
                <w:lang w:eastAsia="en-GB"/>
              </w:rPr>
              <w:t>2</w:t>
            </w:r>
            <w:r>
              <w:rPr>
                <w:rFonts w:eastAsia="ArialMT" w:cs="Calibri"/>
                <w:lang w:eastAsia="en-GB"/>
              </w:rPr>
              <w:t>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ED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EE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F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F0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Different amino acids can be combined in </w:t>
            </w:r>
            <w:r>
              <w:rPr>
                <w:rFonts w:eastAsia="ArialMT" w:cs="Calibri"/>
                <w:lang w:eastAsia="en-GB"/>
              </w:rPr>
              <w:t>the same chain to produce proteins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F1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F2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F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F4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DNA (deoxyribonucleic acid) is a large molecule essential for life. DNA encodes genetic instructions for the development and functioning of living organisms and viruses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F5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F6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F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F8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Most DNA molecules are two polymer </w:t>
            </w:r>
            <w:r>
              <w:rPr>
                <w:rFonts w:eastAsia="ArialMT" w:cs="Calibri"/>
                <w:lang w:eastAsia="en-GB"/>
              </w:rPr>
              <w:t xml:space="preserve">chains, made from four different monomers called nucleotides, in the form of a double helix. Other naturally occurring polymers important for life include proteins, </w:t>
            </w:r>
            <w:proofErr w:type="gramStart"/>
            <w:r>
              <w:rPr>
                <w:rFonts w:eastAsia="ArialMT" w:cs="Calibri"/>
                <w:lang w:eastAsia="en-GB"/>
              </w:rPr>
              <w:t>starch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 and cellulose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F9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FA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0F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0FC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Name the types of monomers from which these naturally occurring pol</w:t>
            </w:r>
            <w:r>
              <w:rPr>
                <w:rFonts w:eastAsia="ArialMT" w:cs="Calibri"/>
                <w:lang w:eastAsia="en-GB"/>
              </w:rPr>
              <w:t>ymers are made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FD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0FE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01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00" w14:textId="77777777" w:rsidR="00FA164F" w:rsidRDefault="00B50182">
            <w:pPr>
              <w:spacing w:after="0" w:line="240" w:lineRule="auto"/>
            </w:pPr>
            <w:r>
              <w:rPr>
                <w:rFonts w:eastAsia="Times New Roman" w:cs="Calibri"/>
                <w:b/>
                <w:lang w:eastAsia="en-GB"/>
              </w:rPr>
              <w:t>4.8.3 Identification of ions by chemical and spectroscopic means</w:t>
            </w:r>
          </w:p>
        </w:tc>
      </w:tr>
      <w:tr w:rsidR="00FA164F" w14:paraId="455DE10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02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Flame tests can be used to identify some metal ions (cations). Lithium, sodium, potassium, </w:t>
            </w:r>
            <w:proofErr w:type="gramStart"/>
            <w:r>
              <w:rPr>
                <w:rFonts w:eastAsia="ArialMT" w:cs="Calibri"/>
                <w:lang w:eastAsia="en-GB"/>
              </w:rPr>
              <w:t>calcium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 and copper compounds produce distinctive colours in flame tests:</w:t>
            </w:r>
          </w:p>
          <w:p w14:paraId="455DE103" w14:textId="77777777" w:rsidR="00FA164F" w:rsidRDefault="00B50182">
            <w:pPr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lithium compounds result in a crimson flame</w:t>
            </w:r>
          </w:p>
          <w:p w14:paraId="455DE104" w14:textId="77777777" w:rsidR="00FA164F" w:rsidRDefault="00B50182">
            <w:pPr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sodium compounds result in a yellow flame</w:t>
            </w:r>
          </w:p>
          <w:p w14:paraId="455DE105" w14:textId="77777777" w:rsidR="00FA164F" w:rsidRDefault="00B50182">
            <w:pPr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potassium compounds result in a lilac flame</w:t>
            </w:r>
          </w:p>
          <w:p w14:paraId="455DE106" w14:textId="77777777" w:rsidR="00FA164F" w:rsidRDefault="00B50182">
            <w:pPr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calcium compounds result in an orange-red flame</w:t>
            </w:r>
          </w:p>
          <w:p w14:paraId="455DE107" w14:textId="77777777" w:rsidR="00FA164F" w:rsidRDefault="00B50182">
            <w:pPr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copper compounds result in a green flame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08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09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0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0B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If a sample containing a mixture o</w:t>
            </w:r>
            <w:r>
              <w:rPr>
                <w:rFonts w:eastAsia="ArialMT" w:cs="Calibri"/>
                <w:lang w:eastAsia="en-GB"/>
              </w:rPr>
              <w:t>f ions is used some flame colours can be masked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0C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0D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1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0F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Sodium hydroxide solution can be used to identify some metal ions (cations)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10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11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1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13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Solutions of aluminium, calcium and magnesium ions form white precipitates when sodium hydroxide solution is added but </w:t>
            </w:r>
            <w:r>
              <w:rPr>
                <w:rFonts w:eastAsia="ArialMT" w:cs="Calibri"/>
                <w:lang w:eastAsia="en-GB"/>
              </w:rPr>
              <w:t>only the aluminium hydroxide precipitate dissolves in excess sodium hydroxide solution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14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15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1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17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Solutions of </w:t>
            </w:r>
            <w:proofErr w:type="gramStart"/>
            <w:r>
              <w:rPr>
                <w:rFonts w:eastAsia="ArialMT" w:cs="Calibri"/>
                <w:lang w:eastAsia="en-GB"/>
              </w:rPr>
              <w:t>copper(</w:t>
            </w:r>
            <w:proofErr w:type="gramEnd"/>
            <w:r>
              <w:rPr>
                <w:rFonts w:eastAsia="ArialMT" w:cs="Calibri"/>
                <w:lang w:eastAsia="en-GB"/>
              </w:rPr>
              <w:t>II), iron(II) and iron(III) ions form coloured precipitates when sodium hydroxide solution is added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18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19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1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1B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proofErr w:type="gramStart"/>
            <w:r>
              <w:rPr>
                <w:rFonts w:eastAsia="ArialMT" w:cs="Calibri"/>
                <w:lang w:eastAsia="en-GB"/>
              </w:rPr>
              <w:t>Copper(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II) forms a blue </w:t>
            </w:r>
            <w:r>
              <w:rPr>
                <w:rFonts w:eastAsia="ArialMT" w:cs="Calibri"/>
                <w:lang w:eastAsia="en-GB"/>
              </w:rPr>
              <w:t>precipitate, iron(II) a green precipitate and iron(III) a brown precipitate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1C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1D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2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1F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Write balanced equations for the reactions to produce the insoluble hydroxides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20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21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2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23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Carbonates react with dilute acids to form carbon dioxide gas. Carbon dioxide can be identified</w:t>
            </w:r>
            <w:r>
              <w:rPr>
                <w:rFonts w:eastAsia="ArialMT" w:cs="Calibri"/>
                <w:lang w:eastAsia="en-GB"/>
              </w:rPr>
              <w:t xml:space="preserve"> with limewater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24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25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2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27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Halide ions in solution produce precipitates with silver nitrate solution in the presence of dilute nitric acid. Silver chloride is white, silver bromide is cream and silver iodide is yellow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28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29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2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2B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proofErr w:type="spellStart"/>
            <w:r>
              <w:rPr>
                <w:rFonts w:eastAsia="ArialMT" w:cs="Calibri"/>
                <w:lang w:eastAsia="en-GB"/>
              </w:rPr>
              <w:t>Sulfate</w:t>
            </w:r>
            <w:proofErr w:type="spellEnd"/>
            <w:r>
              <w:rPr>
                <w:rFonts w:eastAsia="ArialMT" w:cs="Calibri"/>
                <w:lang w:eastAsia="en-GB"/>
              </w:rPr>
              <w:t xml:space="preserve"> ions in solution produce a </w:t>
            </w:r>
            <w:r>
              <w:rPr>
                <w:rFonts w:eastAsia="ArialMT" w:cs="Calibri"/>
                <w:lang w:eastAsia="en-GB"/>
              </w:rPr>
              <w:t>white precipitate with barium chloride solution in the presence of dilute hydrochloric acid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2C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2D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3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2F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Elements and compounds can be detected and identified using instrumental methods. Instrumental methods are accurate, </w:t>
            </w:r>
            <w:proofErr w:type="gramStart"/>
            <w:r>
              <w:rPr>
                <w:rFonts w:eastAsia="ArialMT" w:cs="Calibri"/>
                <w:lang w:eastAsia="en-GB"/>
              </w:rPr>
              <w:t>sensitive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 and rapid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30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31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3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33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state </w:t>
            </w:r>
            <w:r>
              <w:rPr>
                <w:rFonts w:eastAsia="ArialMT" w:cs="Calibri"/>
                <w:lang w:eastAsia="en-GB"/>
              </w:rPr>
              <w:t>advantages of instrumental methods compared with the chemical tests in this specification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34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35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3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37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Flame emission spectroscopy is an example of an instrumental method used to analyse metal ions in solutions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38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39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3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3B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The sample is put into a flame and the light </w:t>
            </w:r>
            <w:r>
              <w:rPr>
                <w:rFonts w:eastAsia="ArialMT" w:cs="Calibri"/>
                <w:lang w:eastAsia="en-GB"/>
              </w:rPr>
              <w:t>given out is passed through a spectroscope. The output is a line spectrum that can be analysed to identify the metal ions in the solution and measure their concentrations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3C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3D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4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3F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Interpret an instrumental result given appropriate data in chart or tabular form, </w:t>
            </w:r>
            <w:r>
              <w:rPr>
                <w:rFonts w:eastAsia="ArialMT" w:cs="Calibri"/>
                <w:lang w:eastAsia="en-GB"/>
              </w:rPr>
              <w:t>when accompanied by a</w:t>
            </w:r>
          </w:p>
          <w:p w14:paraId="455DE140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reference set in the same form, limited to flame emission spectroscopy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41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42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4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44" w14:textId="77777777" w:rsidR="00FA164F" w:rsidRDefault="00B50182">
            <w:pPr>
              <w:spacing w:after="0" w:line="240" w:lineRule="auto"/>
            </w:pPr>
            <w:r>
              <w:rPr>
                <w:rFonts w:eastAsia="Times New Roman" w:cs="Calibri"/>
                <w:b/>
                <w:lang w:eastAsia="en-GB"/>
              </w:rPr>
              <w:t xml:space="preserve">4.10.3 Using materials </w:t>
            </w:r>
          </w:p>
        </w:tc>
      </w:tr>
      <w:tr w:rsidR="00FA164F" w14:paraId="455DE14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46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Corrosion is the destruction of materials by chemical reactions with substances in the environment. Rusting is an example of </w:t>
            </w:r>
            <w:r>
              <w:rPr>
                <w:rFonts w:eastAsia="ArialMT" w:cs="Calibri"/>
                <w:lang w:eastAsia="en-GB"/>
              </w:rPr>
              <w:t>corrosion. Both air and water are necessary for iron to rust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47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48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4D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4A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Corrosion can be prevented by applying a coating that acts as a barrier, such as greasing, painting or electroplating. Aluminium has an oxide coating that protects the metal from </w:t>
            </w:r>
            <w:r>
              <w:rPr>
                <w:rFonts w:eastAsia="ArialMT" w:cs="Calibri"/>
                <w:lang w:eastAsia="en-GB"/>
              </w:rPr>
              <w:t>further corrosion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4B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4C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51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4E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Some coatings are reactive and contain a more reactive metal to provide sacrificial protection, </w:t>
            </w:r>
            <w:proofErr w:type="spellStart"/>
            <w:proofErr w:type="gramStart"/>
            <w:r>
              <w:rPr>
                <w:rFonts w:eastAsia="ArialMT" w:cs="Calibri"/>
                <w:lang w:eastAsia="en-GB"/>
              </w:rPr>
              <w:t>eg</w:t>
            </w:r>
            <w:proofErr w:type="spellEnd"/>
            <w:proofErr w:type="gramEnd"/>
            <w:r>
              <w:rPr>
                <w:rFonts w:eastAsia="ArialMT" w:cs="Calibri"/>
                <w:lang w:eastAsia="en-GB"/>
              </w:rPr>
              <w:t xml:space="preserve"> zinc is used to galvanise iron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4F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50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5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52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Describe experiments and interpret results to show that both air and water are necessary for rusting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53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54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5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56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Explain sacrificial protection in terms of relative reactivity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57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58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5D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5A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Most metals in everyday use are alloys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5B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5C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61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5E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Bronze is an alloy of copper and tin. Brass is an alloy of copper and zinc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5F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60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6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62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lastRenderedPageBreak/>
              <w:t xml:space="preserve">Gold used as jewellery is usually an alloy with silver, </w:t>
            </w:r>
            <w:proofErr w:type="gramStart"/>
            <w:r>
              <w:rPr>
                <w:rFonts w:eastAsia="ArialMT" w:cs="Calibri"/>
                <w:lang w:eastAsia="en-GB"/>
              </w:rPr>
              <w:t>copper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 </w:t>
            </w:r>
            <w:r>
              <w:rPr>
                <w:rFonts w:eastAsia="ArialMT" w:cs="Calibri"/>
                <w:lang w:eastAsia="en-GB"/>
              </w:rPr>
              <w:t xml:space="preserve">and zinc. The proportion of gold in the alloy is measured in carats. 24 </w:t>
            </w:r>
            <w:proofErr w:type="gramStart"/>
            <w:r>
              <w:rPr>
                <w:rFonts w:eastAsia="ArialMT" w:cs="Calibri"/>
                <w:lang w:eastAsia="en-GB"/>
              </w:rPr>
              <w:t>carat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 being 100% (pure gold), and 18 carat being 75% gold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63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64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6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66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Steels are alloys of iron that contain specific amounts of carbon and other metals. High carbon steel is strong but </w:t>
            </w:r>
            <w:r>
              <w:rPr>
                <w:rFonts w:eastAsia="ArialMT" w:cs="Calibri"/>
                <w:lang w:eastAsia="en-GB"/>
              </w:rPr>
              <w:t>brittle. Low carbon steel is softer and more easily shaped. Steels containing chromium and nickel (stainless steels) are hard and resistant to corrosion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67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68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6D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6A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Aluminium alloys are low density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6B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6C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71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6E" w14:textId="77777777" w:rsidR="00FA164F" w:rsidRDefault="00B50182">
            <w:pPr>
              <w:tabs>
                <w:tab w:val="left" w:pos="4095"/>
              </w:tabs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Recall a use of each of the alloys specified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6F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70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7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72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Interpret and evaluate the composition and uses of alloys other than those specified given appropriate information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73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74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7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76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Most of the glass we use is soda-lime glass, made by heating a mixture of sand, sodium carbonate and limestone. Borosilicate glass, made f</w:t>
            </w:r>
            <w:r>
              <w:rPr>
                <w:rFonts w:eastAsia="ArialMT" w:cs="Calibri"/>
                <w:lang w:eastAsia="en-GB"/>
              </w:rPr>
              <w:t>rom sand and boron trioxide, melts at higher temperatures than soda-lime glass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77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78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7D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7A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Clay ceramics, including pottery and bricks, are made by shaping wet clay and then heating in a furnace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7B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7C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81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7E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The properties of polymers depend on what monomers they are </w:t>
            </w:r>
            <w:r>
              <w:rPr>
                <w:rFonts w:eastAsia="ArialMT" w:cs="Calibri"/>
                <w:lang w:eastAsia="en-GB"/>
              </w:rPr>
              <w:t>made from and the conditions under which they are made. For example, low density (LD) and high density (HD) poly(ethene) are produced from ethene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7F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80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8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82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proofErr w:type="spellStart"/>
            <w:r>
              <w:rPr>
                <w:rFonts w:eastAsia="ArialMT" w:cs="Calibri"/>
                <w:lang w:eastAsia="en-GB"/>
              </w:rPr>
              <w:t>Thermosoftening</w:t>
            </w:r>
            <w:proofErr w:type="spellEnd"/>
            <w:r>
              <w:rPr>
                <w:rFonts w:eastAsia="ArialMT" w:cs="Calibri"/>
                <w:lang w:eastAsia="en-GB"/>
              </w:rPr>
              <w:t xml:space="preserve"> polymers melt when they are heated. Thermosetting polymers do not melt when they are heated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83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84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8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86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Explain how low density and </w:t>
            </w:r>
            <w:proofErr w:type="gramStart"/>
            <w:r>
              <w:rPr>
                <w:rFonts w:eastAsia="ArialMT" w:cs="Calibri"/>
                <w:lang w:eastAsia="en-GB"/>
              </w:rPr>
              <w:t>high density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 poly(ethene) are both produced from ethene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87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88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8D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8A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Explain the difference between </w:t>
            </w:r>
            <w:proofErr w:type="spellStart"/>
            <w:r>
              <w:rPr>
                <w:rFonts w:eastAsia="ArialMT" w:cs="Calibri"/>
                <w:lang w:eastAsia="en-GB"/>
              </w:rPr>
              <w:t>thermosoftening</w:t>
            </w:r>
            <w:proofErr w:type="spellEnd"/>
            <w:r>
              <w:rPr>
                <w:rFonts w:eastAsia="ArialMT" w:cs="Calibri"/>
                <w:lang w:eastAsia="en-GB"/>
              </w:rPr>
              <w:t xml:space="preserve"> and thermosetting polymers in terms of their structures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8B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8C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91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8E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Most composites are made of two materials, a matrix or </w:t>
            </w:r>
            <w:r>
              <w:rPr>
                <w:rFonts w:eastAsia="ArialMT" w:cs="Calibri"/>
                <w:lang w:eastAsia="en-GB"/>
              </w:rPr>
              <w:t>binder surrounding and binding together fibres or fragments of the other material, which is called the reinforcement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8F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90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9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92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Recall some examples of composites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93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94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9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96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Compare quantitatively the physical properties of glass and clay ceramics, polymers, </w:t>
            </w:r>
            <w:proofErr w:type="gramStart"/>
            <w:r>
              <w:rPr>
                <w:rFonts w:eastAsia="ArialMT" w:cs="Calibri"/>
                <w:lang w:eastAsia="en-GB"/>
              </w:rPr>
              <w:t>composites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 an</w:t>
            </w:r>
            <w:r>
              <w:rPr>
                <w:rFonts w:eastAsia="ArialMT" w:cs="Calibri"/>
                <w:lang w:eastAsia="en-GB"/>
              </w:rPr>
              <w:t>d metals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97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98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9D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9A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Explain how the properties of materials are related to their uses and select appropriate materials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9B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9C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A1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9E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The Haber process is used to manufacture ammonia, which can be used to produce nitrogen-based fertilisers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9F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A0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A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A2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The raw materials for the </w:t>
            </w:r>
            <w:r>
              <w:rPr>
                <w:rFonts w:eastAsia="ArialMT" w:cs="Calibri"/>
                <w:lang w:eastAsia="en-GB"/>
              </w:rPr>
              <w:t>Haber process are nitrogen and hydrogen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A3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A4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A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A6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Recall a source for the nitrogen and a source for the hydrogen used in the Haber process.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A7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A8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A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AA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The purified gases are passed over a catalyst of iron at a high temperature (about 450°C) and a high pressure </w:t>
            </w:r>
            <w:r>
              <w:rPr>
                <w:rFonts w:eastAsia="ArialMT" w:cs="Calibri"/>
                <w:lang w:eastAsia="en-GB"/>
              </w:rPr>
              <w:t>(about 200 atmospheres). Some of the hydrogen and nitrogen reacts to form ammonia. The reaction is reversible so some of the ammonia produced breaks down into nitrogen and hydrogen:</w:t>
            </w:r>
          </w:p>
          <w:p w14:paraId="455DE1AB" w14:textId="77777777" w:rsidR="00FA164F" w:rsidRDefault="00B50182">
            <w:pPr>
              <w:autoSpaceDE w:val="0"/>
              <w:spacing w:after="0" w:line="240" w:lineRule="auto"/>
            </w:pPr>
            <w:r>
              <w:rPr>
                <w:rFonts w:eastAsia="ArialMT" w:cs="Calibri"/>
                <w:i/>
                <w:iCs/>
                <w:lang w:eastAsia="en-GB"/>
              </w:rPr>
              <w:t xml:space="preserve">nitrogen </w:t>
            </w:r>
            <w:r>
              <w:rPr>
                <w:rFonts w:eastAsia="ArialMT" w:cs="Calibri"/>
                <w:lang w:eastAsia="en-GB"/>
              </w:rPr>
              <w:t xml:space="preserve">+ </w:t>
            </w:r>
            <w:r>
              <w:rPr>
                <w:rFonts w:eastAsia="ArialMT" w:cs="Calibri"/>
                <w:i/>
                <w:iCs/>
                <w:lang w:eastAsia="en-GB"/>
              </w:rPr>
              <w:t xml:space="preserve">hydrogen </w:t>
            </w:r>
            <w:r>
              <w:rPr>
                <w:rFonts w:ascii="Cambria Math" w:hAnsi="Cambria Math" w:cs="Cambria Math"/>
                <w:color w:val="222222"/>
                <w:sz w:val="21"/>
                <w:szCs w:val="21"/>
                <w:shd w:val="clear" w:color="auto" w:fill="FFFFFF"/>
              </w:rPr>
              <w:t>⇌</w:t>
            </w:r>
            <w:r>
              <w:rPr>
                <w:rFonts w:ascii="Cambria Math" w:hAnsi="Cambria Math" w:cs="Cambria Math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eastAsia="ArialMT" w:cs="Calibri"/>
                <w:i/>
                <w:iCs/>
                <w:lang w:eastAsia="en-GB"/>
              </w:rPr>
              <w:t>ammonia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AC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AD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B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AF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On cooling, the ammonia liquefies and is </w:t>
            </w:r>
            <w:r>
              <w:rPr>
                <w:rFonts w:eastAsia="ArialMT" w:cs="Calibri"/>
                <w:lang w:eastAsia="en-GB"/>
              </w:rPr>
              <w:t>removed. The remaining hydrogen and nitrogen are recycled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B0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B1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B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B3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Interpret graphs of reaction conditions versus rate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B4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B5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B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B7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Explain the trade-off between rate of production and position of equilibrium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B8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B9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B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BB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Explain how the commercially used conditions for the </w:t>
            </w:r>
            <w:r>
              <w:rPr>
                <w:rFonts w:eastAsia="ArialMT" w:cs="Calibri"/>
                <w:lang w:eastAsia="en-GB"/>
              </w:rPr>
              <w:t>Haber process are related to the availability and cost of raw materials and energy supplies, control of equilibrium position and rate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BC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BD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C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BF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Compounds of nitrogen, phosphorus and potassium are used as fertilisers to improve agricultural productivity. NPK ferti</w:t>
            </w:r>
            <w:r>
              <w:rPr>
                <w:rFonts w:eastAsia="ArialMT" w:cs="Calibri"/>
                <w:lang w:eastAsia="en-GB"/>
              </w:rPr>
              <w:t>lisers contain compounds of all three elements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C0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C1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C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C3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Industrial production of NPK fertilisers can be achieved using a variety of raw materials in several integrated processes. NPK fertilisers are formulations of various salts containing appropriate percentage</w:t>
            </w:r>
            <w:r>
              <w:rPr>
                <w:rFonts w:eastAsia="ArialMT" w:cs="Calibri"/>
                <w:lang w:eastAsia="en-GB"/>
              </w:rPr>
              <w:t>s of the elements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C4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C5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C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C7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>Ammonia can be used to manufacture ammonium salts and nitric acid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C8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C9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C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CB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Potassium chloride, potassium </w:t>
            </w:r>
            <w:proofErr w:type="spellStart"/>
            <w:r>
              <w:rPr>
                <w:rFonts w:eastAsia="ArialMT" w:cs="Calibri"/>
                <w:lang w:eastAsia="en-GB"/>
              </w:rPr>
              <w:t>sulfate</w:t>
            </w:r>
            <w:proofErr w:type="spellEnd"/>
            <w:r>
              <w:rPr>
                <w:rFonts w:eastAsia="ArialMT" w:cs="Calibri"/>
                <w:lang w:eastAsia="en-GB"/>
              </w:rPr>
              <w:t xml:space="preserve"> and phosphate rock are obtained by mining, but phosphate rock cannot be used directly as a fertiliser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CC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CD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D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CF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Phosphate rock is </w:t>
            </w:r>
            <w:r>
              <w:rPr>
                <w:rFonts w:eastAsia="ArialMT" w:cs="Calibri"/>
                <w:lang w:eastAsia="en-GB"/>
              </w:rPr>
              <w:t>treated with nitric acid or sulfuric acid to produce soluble salts that can be used as fertilisers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D0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D1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D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D3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Recall the names of the salts produced when phosphate rock is treated with nitric acid, sulfuric </w:t>
            </w:r>
            <w:proofErr w:type="gramStart"/>
            <w:r>
              <w:rPr>
                <w:rFonts w:eastAsia="ArialMT" w:cs="Calibri"/>
                <w:lang w:eastAsia="en-GB"/>
              </w:rPr>
              <w:t>acid</w:t>
            </w:r>
            <w:proofErr w:type="gramEnd"/>
            <w:r>
              <w:rPr>
                <w:rFonts w:eastAsia="ArialMT" w:cs="Calibri"/>
                <w:lang w:eastAsia="en-GB"/>
              </w:rPr>
              <w:t xml:space="preserve"> and phosphoric acid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D4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D5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  <w:tr w:rsidR="00FA164F" w14:paraId="455DE1D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E1D7" w14:textId="77777777" w:rsidR="00FA164F" w:rsidRDefault="00B50182">
            <w:pPr>
              <w:autoSpaceDE w:val="0"/>
              <w:spacing w:after="0" w:line="240" w:lineRule="auto"/>
              <w:rPr>
                <w:rFonts w:eastAsia="ArialMT" w:cs="Calibri"/>
                <w:lang w:eastAsia="en-GB"/>
              </w:rPr>
            </w:pPr>
            <w:r>
              <w:rPr>
                <w:rFonts w:eastAsia="ArialMT" w:cs="Calibri"/>
                <w:lang w:eastAsia="en-GB"/>
              </w:rPr>
              <w:t xml:space="preserve">Compare the </w:t>
            </w:r>
            <w:r>
              <w:rPr>
                <w:rFonts w:eastAsia="ArialMT" w:cs="Calibri"/>
                <w:lang w:eastAsia="en-GB"/>
              </w:rPr>
              <w:t>industrial production of fertilisers with laboratory preparations of the same compounds, given appropriate information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D8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E1D9" w14:textId="77777777" w:rsidR="00FA164F" w:rsidRDefault="00FA164F">
            <w:pPr>
              <w:spacing w:after="0" w:line="240" w:lineRule="auto"/>
              <w:rPr>
                <w:rFonts w:eastAsia="Times New Roman" w:cs="Calibri Light"/>
                <w:b/>
                <w:bCs/>
                <w:color w:val="000000"/>
                <w:lang w:eastAsia="en-GB"/>
              </w:rPr>
            </w:pPr>
          </w:p>
        </w:tc>
      </w:tr>
    </w:tbl>
    <w:p w14:paraId="455DE1DB" w14:textId="77777777" w:rsidR="00FA164F" w:rsidRDefault="00FA164F">
      <w:pPr>
        <w:pStyle w:val="Header"/>
        <w:spacing w:after="0"/>
        <w:rPr>
          <w:rFonts w:ascii="Calibri Light" w:hAnsi="Calibri Light" w:cs="Calibri Light"/>
        </w:rPr>
      </w:pPr>
    </w:p>
    <w:p w14:paraId="455DE1DC" w14:textId="77777777" w:rsidR="00FA164F" w:rsidRDefault="00FA164F">
      <w:pPr>
        <w:pStyle w:val="Header"/>
        <w:spacing w:after="0"/>
        <w:rPr>
          <w:rFonts w:ascii="Calibri Light" w:hAnsi="Calibri Light" w:cs="Calibri Light"/>
          <w:color w:val="444444"/>
          <w:sz w:val="20"/>
          <w:szCs w:val="20"/>
        </w:rPr>
      </w:pPr>
    </w:p>
    <w:p w14:paraId="455DE1DD" w14:textId="77777777" w:rsidR="00FA164F" w:rsidRDefault="00FA164F">
      <w:pPr>
        <w:pStyle w:val="Header"/>
        <w:spacing w:after="0"/>
        <w:rPr>
          <w:rFonts w:ascii="Calibri Light" w:hAnsi="Calibri Light" w:cs="Calibri Light"/>
        </w:rPr>
      </w:pPr>
    </w:p>
    <w:p w14:paraId="455DE1DE" w14:textId="77777777" w:rsidR="00FA164F" w:rsidRDefault="00B50182">
      <w:pPr>
        <w:pStyle w:val="Header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ab/>
      </w:r>
      <w:r>
        <w:rPr>
          <w:rFonts w:ascii="Calibri Light" w:hAnsi="Calibri Light" w:cs="Calibri Light"/>
        </w:rPr>
        <w:tab/>
      </w:r>
    </w:p>
    <w:p w14:paraId="455DE1DF" w14:textId="77777777" w:rsidR="00FA164F" w:rsidRDefault="00FA164F"/>
    <w:sectPr w:rsidR="00FA164F">
      <w:headerReference w:type="default" r:id="rId17"/>
      <w:pgSz w:w="11906" w:h="16838"/>
      <w:pgMar w:top="567" w:right="924" w:bottom="454" w:left="1077" w:header="35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BE81" w14:textId="77777777" w:rsidR="00B50182" w:rsidRDefault="00B50182">
      <w:pPr>
        <w:spacing w:after="0" w:line="240" w:lineRule="auto"/>
      </w:pPr>
      <w:r>
        <w:separator/>
      </w:r>
    </w:p>
  </w:endnote>
  <w:endnote w:type="continuationSeparator" w:id="0">
    <w:p w14:paraId="6ABE5A1C" w14:textId="77777777" w:rsidR="00B50182" w:rsidRDefault="00B5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3AA9" w14:textId="77777777" w:rsidR="00B50182" w:rsidRDefault="00B501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CE9047" w14:textId="77777777" w:rsidR="00B50182" w:rsidRDefault="00B5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DF94" w14:textId="77777777" w:rsidR="006D4FB1" w:rsidRDefault="00B50182">
    <w:pPr>
      <w:pStyle w:val="Header"/>
      <w:spacing w:after="0" w:line="240" w:lineRule="auto"/>
      <w:ind w:left="-360" w:right="-175"/>
      <w:jc w:val="center"/>
      <w:rPr>
        <w:b/>
        <w:sz w:val="44"/>
      </w:rPr>
    </w:pPr>
    <w:r>
      <w:rPr>
        <w:b/>
        <w:sz w:val="44"/>
      </w:rPr>
      <w:t>Checklist Chemistry Triple only content</w:t>
    </w:r>
  </w:p>
  <w:p w14:paraId="455DDF95" w14:textId="77777777" w:rsidR="006D4FB1" w:rsidRDefault="00B50182">
    <w:pPr>
      <w:pStyle w:val="Header"/>
      <w:spacing w:after="0" w:line="240" w:lineRule="auto"/>
      <w:ind w:left="-360" w:right="-175"/>
      <w:rPr>
        <w:b/>
        <w:sz w:val="44"/>
      </w:rPr>
    </w:pPr>
    <w:r>
      <w:rPr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B3A"/>
    <w:multiLevelType w:val="multilevel"/>
    <w:tmpl w:val="1598CF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1ED6EE1"/>
    <w:multiLevelType w:val="multilevel"/>
    <w:tmpl w:val="E3F6F0A4"/>
    <w:lvl w:ilvl="0">
      <w:numFmt w:val="bullet"/>
      <w:lvlText w:val="•"/>
      <w:lvlJc w:val="left"/>
      <w:pPr>
        <w:ind w:left="720" w:hanging="360"/>
      </w:pPr>
      <w:rPr>
        <w:rFonts w:ascii="Calibri" w:eastAsia="ArialMT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164F"/>
    <w:rsid w:val="00241720"/>
    <w:rsid w:val="0086268E"/>
    <w:rsid w:val="00B50182"/>
    <w:rsid w:val="00FA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DF7E"/>
  <w15:docId w15:val="{DDA65255-B535-414D-803A-46120F41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8ADC7D4384241900479B0C372D2F7" ma:contentTypeVersion="6" ma:contentTypeDescription="Create a new document." ma:contentTypeScope="" ma:versionID="1cf766d5bfdb5829befd3c6a23dc5e2d">
  <xsd:schema xmlns:xsd="http://www.w3.org/2001/XMLSchema" xmlns:xs="http://www.w3.org/2001/XMLSchema" xmlns:p="http://schemas.microsoft.com/office/2006/metadata/properties" xmlns:ns2="7c096f64-58ad-4112-80ad-b6ab792e1e1d" xmlns:ns3="ec85dcd2-6937-48c6-877b-4273cebd7659" targetNamespace="http://schemas.microsoft.com/office/2006/metadata/properties" ma:root="true" ma:fieldsID="db088d33bd8e4bd658f9fdd62aaf450c" ns2:_="" ns3:_="">
    <xsd:import namespace="7c096f64-58ad-4112-80ad-b6ab792e1e1d"/>
    <xsd:import namespace="ec85dcd2-6937-48c6-877b-4273cebd7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96f64-58ad-4112-80ad-b6ab792e1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dcd2-6937-48c6-877b-4273cebd7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3E5AC-4BD1-410D-A7FA-3233CF68BA69}"/>
</file>

<file path=customXml/itemProps2.xml><?xml version="1.0" encoding="utf-8"?>
<ds:datastoreItem xmlns:ds="http://schemas.openxmlformats.org/officeDocument/2006/customXml" ds:itemID="{6C36194E-B61C-47F4-BCD8-5BF722104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A155F-DCC3-44CB-8783-A603614496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2749</Words>
  <Characters>15672</Characters>
  <Application>Microsoft Office Word</Application>
  <DocSecurity>0</DocSecurity>
  <Lines>130</Lines>
  <Paragraphs>36</Paragraphs>
  <ScaleCrop>false</ScaleCrop>
  <Company/>
  <LinksUpToDate>false</LinksUpToDate>
  <CharactersWithSpaces>18385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 Mannan</dc:creator>
  <dc:description/>
  <cp:lastModifiedBy>James Wyatt-Moon</cp:lastModifiedBy>
  <cp:revision>3</cp:revision>
  <dcterms:created xsi:type="dcterms:W3CDTF">2021-10-14T15:46:00Z</dcterms:created>
  <dcterms:modified xsi:type="dcterms:W3CDTF">2021-10-14T15:50:00Z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0x0101006F58ADC7D4384241900479B0C372D2F7</vt:lpwstr>
  </property>
</Properties>
</file>